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Заметки после сессии</w:t>
      </w:r>
    </w:p>
    <w:p>
      <w:pPr>
        <w:spacing w:line="260" w:lineRule="exact" w:after="160"/>
      </w:pPr>
      <w:r>
        <w:rPr>
          <w:color w:val="267466"/>
          <w:sz w:val="20"/>
        </w:rPr>
        <w:t>Гештальт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Дата и код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Дата сессии, номер встречи и код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Значимая тема и переживание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вышло на первый план; слова и ощущения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Эпизод контакта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происходило между нами и что я наблюдал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Моё действие и отклик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Предложение или эксперимент, если был, и реакция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Осознавание и продолжение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прояснилось; мои гипотезы и открытый вопрос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Yontef и Schulz 2016; Этический кодекс РПО; HCPC ведение записей.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https://4psy.online/templates#gestalt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Заметки после сессии Гештальт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