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Протокол сессии психолога</w:t>
      </w:r>
    </w:p>
    <w:p>
      <w:pPr>
        <w:spacing w:line="260" w:lineRule="exact" w:after="160"/>
      </w:pPr>
      <w:r>
        <w:rPr>
          <w:color w:val="267466"/>
          <w:sz w:val="20"/>
        </w:rPr>
        <w:t>Психоанализ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Дата и код клиента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Дата сессии, номер встречи и код клиента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Рамка и контекст встречи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Условия, изменения рамки и значимые обстоятельства, если были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Материал сессии и ассоциации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Темы, последовательность, сновидение или образ, если обсуждались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Аффекты и повторяющийся эпизод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сообщил клиент и что я наблюдал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1"/>
        <w:pageBreakBefore/>
        <w:spacing w:line="420" w:lineRule="exact" w:after="80"/>
      </w:pPr>
      <w:r>
        <w:rPr>
          <w:sz w:val="32"/>
        </w:rPr>
        <w:t>Продолжение записи</w:t>
      </w:r>
    </w:p>
    <w:p>
      <w:pPr>
        <w:spacing w:line="260" w:lineRule="exact" w:after="160"/>
      </w:pPr>
      <w:r>
        <w:rPr>
          <w:color w:val="267466"/>
          <w:sz w:val="20"/>
        </w:rPr>
        <w:t>Психоанализ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Отношения в сессии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Конкретный эпизод; предположение о переносе отдельно от факта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06  Моя реакция и интервенция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Переживания, возможный контрперенос, действие и отклик клиента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07  Рабочие объяснения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Гипотезы о конфликте или защите, основания и альтернативы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08  Продолжение исследования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осталось открытым; договорённости, если были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IPA About Psychoanalysis; Этический кодекс РПО; HCPC ведение записей.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https://4psy.online/templates#psychoanalysis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сессии психолога Психоанализ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